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D3" w:rsidRPr="009E5328" w:rsidRDefault="009E5328" w:rsidP="009E5328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E5328">
        <w:rPr>
          <w:rFonts w:ascii="Times New Roman" w:hAnsi="Times New Roman" w:cs="Times New Roman"/>
          <w:sz w:val="24"/>
          <w:szCs w:val="24"/>
        </w:rPr>
        <w:t>УТВЕРЖДЕНА</w:t>
      </w:r>
    </w:p>
    <w:p w:rsidR="009E5328" w:rsidRPr="009E5328" w:rsidRDefault="009E5328" w:rsidP="009E5328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328">
        <w:rPr>
          <w:rFonts w:ascii="Times New Roman" w:hAnsi="Times New Roman" w:cs="Times New Roman"/>
          <w:sz w:val="24"/>
          <w:szCs w:val="24"/>
        </w:rPr>
        <w:t>распоряжением</w:t>
      </w:r>
      <w:r w:rsidRPr="009E532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9E5328" w:rsidRPr="009E5328" w:rsidRDefault="009E5328" w:rsidP="009E5328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32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E5328" w:rsidRDefault="009E5328" w:rsidP="009E5328">
      <w:pPr>
        <w:pStyle w:val="ConsPlusNormal"/>
        <w:ind w:left="48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328">
        <w:rPr>
          <w:rFonts w:ascii="Times New Roman" w:eastAsia="Calibri" w:hAnsi="Times New Roman" w:cs="Times New Roman"/>
          <w:sz w:val="24"/>
          <w:szCs w:val="24"/>
          <w:lang w:eastAsia="en-US"/>
        </w:rPr>
        <w:t>«Верхнетоемский муниципальный район»</w:t>
      </w:r>
    </w:p>
    <w:p w:rsidR="009E5328" w:rsidRPr="009E5328" w:rsidRDefault="009E5328" w:rsidP="009E5328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358A5">
        <w:rPr>
          <w:rFonts w:ascii="Times New Roman" w:eastAsia="Calibri" w:hAnsi="Times New Roman" w:cs="Times New Roman"/>
          <w:sz w:val="24"/>
          <w:szCs w:val="24"/>
          <w:lang w:eastAsia="en-US"/>
        </w:rPr>
        <w:t>30 сентября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№ 9/</w:t>
      </w:r>
      <w:r w:rsidR="008358A5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</w:p>
    <w:p w:rsidR="009E5328" w:rsidRDefault="009E5328" w:rsidP="009E5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328" w:rsidRDefault="009E5328" w:rsidP="009E5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5328" w:rsidRPr="006338D3" w:rsidRDefault="009E5328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5"/>
      <w:bookmarkEnd w:id="0"/>
      <w:r w:rsidRPr="006338D3">
        <w:rPr>
          <w:rFonts w:ascii="Times New Roman" w:hAnsi="Times New Roman" w:cs="Times New Roman"/>
          <w:sz w:val="24"/>
          <w:szCs w:val="24"/>
        </w:rPr>
        <w:t>М</w:t>
      </w:r>
      <w:r w:rsidR="008358A5">
        <w:rPr>
          <w:rFonts w:ascii="Times New Roman" w:hAnsi="Times New Roman" w:cs="Times New Roman"/>
          <w:sz w:val="24"/>
          <w:szCs w:val="24"/>
        </w:rPr>
        <w:t>ЕТОДИКА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расчета ключевых показателей эффективности функционирования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</w:t>
      </w:r>
    </w:p>
    <w:p w:rsidR="008358A5" w:rsidRDefault="009E2E93" w:rsidP="009E2E9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«Верхнетоемский муниципальный район»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338D3" w:rsidRPr="006338D3" w:rsidRDefault="006338D3" w:rsidP="009E2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633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590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38D3">
        <w:rPr>
          <w:rFonts w:ascii="Times New Roman" w:hAnsi="Times New Roman" w:cs="Times New Roman"/>
          <w:sz w:val="24"/>
          <w:szCs w:val="24"/>
        </w:rPr>
        <w:t xml:space="preserve">Настоящая Методика, разработанная с учетом </w:t>
      </w:r>
      <w:hyperlink r:id="rId5" w:history="1">
        <w:r w:rsidRPr="009E2E93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6338D3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</w:t>
      </w:r>
      <w:r w:rsidR="005900A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6338D3">
        <w:rPr>
          <w:rFonts w:ascii="Times New Roman" w:hAnsi="Times New Roman" w:cs="Times New Roman"/>
          <w:sz w:val="24"/>
          <w:szCs w:val="24"/>
        </w:rPr>
        <w:t>2019</w:t>
      </w:r>
      <w:r w:rsidR="005900A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338D3">
        <w:rPr>
          <w:rFonts w:ascii="Times New Roman" w:hAnsi="Times New Roman" w:cs="Times New Roman"/>
          <w:sz w:val="24"/>
          <w:szCs w:val="24"/>
        </w:rPr>
        <w:t xml:space="preserve">133/19, предназначена для целей применения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9E2E93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  <w:proofErr w:type="gramEnd"/>
    </w:p>
    <w:p w:rsidR="006338D3" w:rsidRPr="006338D3" w:rsidRDefault="006338D3" w:rsidP="00590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2. В целях оценки эффективности функционирования в администрации муниципального образования</w:t>
      </w:r>
      <w:r w:rsidR="005900A4">
        <w:rPr>
          <w:rFonts w:ascii="Times New Roman" w:hAnsi="Times New Roman" w:cs="Times New Roman"/>
          <w:sz w:val="24"/>
          <w:szCs w:val="24"/>
        </w:rPr>
        <w:t xml:space="preserve"> 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 xml:space="preserve"> антимонопольного комплаенса в соответствии с настоящей Методикой рассчитываются ключевые показатели эффективности антимонопольного комплаенса (далее</w:t>
      </w:r>
      <w:r w:rsidR="005900A4">
        <w:rPr>
          <w:rFonts w:ascii="Times New Roman" w:hAnsi="Times New Roman" w:cs="Times New Roman"/>
          <w:sz w:val="24"/>
          <w:szCs w:val="24"/>
        </w:rPr>
        <w:t xml:space="preserve"> –</w:t>
      </w:r>
      <w:r w:rsidRPr="006338D3">
        <w:rPr>
          <w:rFonts w:ascii="Times New Roman" w:hAnsi="Times New Roman" w:cs="Times New Roman"/>
          <w:sz w:val="24"/>
          <w:szCs w:val="24"/>
        </w:rPr>
        <w:t xml:space="preserve"> КПЭ).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633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Раздел 2. Расчет ключевых показателей эффективности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8D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комплаенса для администрации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00A4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3. В основе расчета КПЭ в целом для администрации муниципального образования </w:t>
      </w:r>
      <w:r w:rsidR="005900A4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6338D3" w:rsidRPr="006338D3" w:rsidRDefault="005900A4" w:rsidP="008358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338D3" w:rsidRPr="006338D3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</w:t>
      </w:r>
      <w:r w:rsidR="006338D3" w:rsidRPr="006338D3">
        <w:rPr>
          <w:rFonts w:ascii="Times New Roman" w:hAnsi="Times New Roman" w:cs="Times New Roman"/>
          <w:sz w:val="24"/>
          <w:szCs w:val="24"/>
        </w:rPr>
        <w:t>(по сравнению с 2017 годом);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2) доля проектов нормативных правовых актов администрации муниципального образования </w:t>
      </w:r>
      <w:r w:rsidR="005900A4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3) доля нормативных правовых актов администрации муниципального образования </w:t>
      </w:r>
      <w:r w:rsidR="005900A4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законодательства.</w:t>
      </w:r>
      <w:r w:rsidR="0059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D3" w:rsidRPr="006338D3" w:rsidRDefault="006338D3" w:rsidP="008358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4. Коэффициент снижения количества нарушений антимонопольного законодательства со стороны администрации муниципального образования </w:t>
      </w:r>
      <w:r w:rsidR="005900A4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(по сравнению с 2017 годом) рассчитывается по формуле:</w:t>
      </w:r>
    </w:p>
    <w:p w:rsidR="006338D3" w:rsidRPr="006338D3" w:rsidRDefault="006338D3" w:rsidP="008358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2D707717" wp14:editId="4E9575A9">
            <wp:extent cx="1476375" cy="476250"/>
            <wp:effectExtent l="0" t="0" r="9525" b="0"/>
            <wp:docPr id="4" name="Рисунок 4" descr="base_23565_10192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01929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КСН - коэффициент снижения количества нарушений антимонопольного законодательства со стороны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lastRenderedPageBreak/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>по сравнению с 2017 годом;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КН</w:t>
      </w:r>
      <w:r w:rsidRPr="006338D3">
        <w:rPr>
          <w:rFonts w:ascii="Times New Roman" w:hAnsi="Times New Roman" w:cs="Times New Roman"/>
          <w:sz w:val="24"/>
          <w:szCs w:val="24"/>
          <w:vertAlign w:val="subscript"/>
        </w:rPr>
        <w:t>2017</w:t>
      </w:r>
      <w:r w:rsidRPr="006338D3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в 2017 году;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КНоп - количество нарушений антимонопольного законодательства со стороны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>в отчетном периоде.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При расчете коэффициента КСН под нарушением антимонопольного законодательства со стороны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возбужденные антимонопольным органом в отношении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выданные антимонопольным органом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направленные антимонопольным органом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5. Доля проектов нормативных правовых актов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Pr="006338D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56CFB919" wp14:editId="79FCD2B7">
            <wp:extent cx="1476375" cy="476250"/>
            <wp:effectExtent l="0" t="0" r="9525" b="0"/>
            <wp:docPr id="3" name="Рисунок 3" descr="base_23565_10192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10192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Дпнпа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4560C1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Pr="006338D3">
        <w:rPr>
          <w:rFonts w:ascii="Times New Roman" w:hAnsi="Times New Roman" w:cs="Times New Roman"/>
          <w:sz w:val="24"/>
          <w:szCs w:val="24"/>
        </w:rPr>
        <w:t xml:space="preserve"> выявлены риски нарушения антимонопольного законодательства (в отчетном периоде);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КНоп - количество нормативных правовых актов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6. Доля нормативных правовых актов администрации муниципального образования </w:t>
      </w:r>
      <w:r w:rsidR="004560C1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Pr="006338D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732CA020" wp14:editId="1207F02D">
            <wp:extent cx="1419225" cy="476250"/>
            <wp:effectExtent l="0" t="0" r="9525" b="0"/>
            <wp:docPr id="2" name="Рисунок 2" descr="base_23565_10192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101929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Днпа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доля нормативных правовых актов администрации муниципального образования </w:t>
      </w:r>
      <w:r w:rsidR="00C34B13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администрации муниципального </w:t>
      </w:r>
      <w:r w:rsidRPr="006338D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C34B13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34B13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Pr="006338D3">
        <w:rPr>
          <w:rFonts w:ascii="Times New Roman" w:hAnsi="Times New Roman" w:cs="Times New Roman"/>
          <w:sz w:val="24"/>
          <w:szCs w:val="24"/>
        </w:rPr>
        <w:t xml:space="preserve"> выявлены риски нарушения антимонопольного законодательства (в отчетном периоде);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КНоп - количество нормативных правовых актов администрации муниципального образования </w:t>
      </w:r>
      <w:r w:rsidR="00C34B13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633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Раздел 3. Расчет ключевых показателей эффективности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функционирования антимонопольного комплаенса</w:t>
      </w:r>
    </w:p>
    <w:p w:rsidR="00C35CBB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для </w:t>
      </w:r>
      <w:r w:rsidR="00FB61E0">
        <w:rPr>
          <w:rFonts w:ascii="Times New Roman" w:hAnsi="Times New Roman" w:cs="Times New Roman"/>
          <w:sz w:val="24"/>
          <w:szCs w:val="24"/>
        </w:rPr>
        <w:t>админ</w:t>
      </w:r>
      <w:r w:rsidR="00C35CBB">
        <w:rPr>
          <w:rFonts w:ascii="Times New Roman" w:hAnsi="Times New Roman" w:cs="Times New Roman"/>
          <w:sz w:val="24"/>
          <w:szCs w:val="24"/>
        </w:rPr>
        <w:t xml:space="preserve">истрации муниципального образования </w:t>
      </w:r>
    </w:p>
    <w:p w:rsidR="006338D3" w:rsidRPr="006338D3" w:rsidRDefault="00C35CBB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7. В основе расчете КПЭ используется доля сотрудников администрации муниципального образования </w:t>
      </w:r>
      <w:r w:rsidR="00C35CBB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8. Доля сотрудников администрации муниципального образования </w:t>
      </w:r>
      <w:r w:rsidR="00C35CBB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6338D3" w:rsidRPr="006338D3" w:rsidRDefault="006338D3" w:rsidP="008358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 wp14:anchorId="51A4D9BE" wp14:editId="3C421C2D">
            <wp:extent cx="1381125" cy="495300"/>
            <wp:effectExtent l="0" t="0" r="9525" b="0"/>
            <wp:docPr id="1" name="Рисунок 1" descr="base_23565_10192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5_101929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ДСо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доля сотрудников администрации муниципального образования </w:t>
      </w:r>
      <w:r w:rsidR="00C35CBB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КСо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количество сотрудников администрации муниципального образования </w:t>
      </w:r>
      <w:r w:rsidR="00C35CBB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D3">
        <w:rPr>
          <w:rFonts w:ascii="Times New Roman" w:hAnsi="Times New Roman" w:cs="Times New Roman"/>
          <w:sz w:val="24"/>
          <w:szCs w:val="24"/>
        </w:rPr>
        <w:t>КСобщ</w:t>
      </w:r>
      <w:proofErr w:type="spellEnd"/>
      <w:r w:rsidRPr="006338D3">
        <w:rPr>
          <w:rFonts w:ascii="Times New Roman" w:hAnsi="Times New Roman" w:cs="Times New Roman"/>
          <w:sz w:val="24"/>
          <w:szCs w:val="24"/>
        </w:rPr>
        <w:t xml:space="preserve"> - общее количество сотрудников администрации муниципального образования </w:t>
      </w:r>
      <w:r w:rsidR="00C35CBB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633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Раздел 4. Оценка значений ключевых показателей эффективности</w:t>
      </w:r>
    </w:p>
    <w:p w:rsidR="006338D3" w:rsidRPr="006338D3" w:rsidRDefault="006338D3" w:rsidP="00633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функционирования антимонопольного комплаенса</w:t>
      </w:r>
    </w:p>
    <w:p w:rsidR="006338D3" w:rsidRPr="006338D3" w:rsidRDefault="006338D3" w:rsidP="00633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9. Оценка значений КПЭ </w:t>
      </w:r>
      <w:r w:rsidR="00156DED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муниципального образования </w:t>
      </w:r>
      <w:r w:rsidR="00156DED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="00156DED" w:rsidRPr="006338D3">
        <w:rPr>
          <w:rFonts w:ascii="Times New Roman" w:hAnsi="Times New Roman" w:cs="Times New Roman"/>
          <w:sz w:val="24"/>
          <w:szCs w:val="24"/>
        </w:rPr>
        <w:t xml:space="preserve"> </w:t>
      </w:r>
      <w:r w:rsidRPr="006338D3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="00156DED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>: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8D3">
        <w:rPr>
          <w:rFonts w:ascii="Times New Roman" w:hAnsi="Times New Roman" w:cs="Times New Roman"/>
          <w:sz w:val="24"/>
          <w:szCs w:val="24"/>
        </w:rPr>
        <w:t xml:space="preserve">1) ключевой показатель </w:t>
      </w:r>
      <w:r w:rsidR="00156DED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муниципального образования </w:t>
      </w:r>
      <w:r w:rsidR="00156DED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(по сравнению с 2017 годом)</w:t>
      </w:r>
      <w:r w:rsidR="00156DED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</w:t>
      </w:r>
      <w:r w:rsidR="00437641">
        <w:rPr>
          <w:rFonts w:ascii="Times New Roman" w:hAnsi="Times New Roman" w:cs="Times New Roman"/>
          <w:sz w:val="24"/>
          <w:szCs w:val="24"/>
        </w:rPr>
        <w:t>соотносится</w:t>
      </w:r>
      <w:r w:rsidRPr="006338D3">
        <w:rPr>
          <w:rFonts w:ascii="Times New Roman" w:hAnsi="Times New Roman" w:cs="Times New Roman"/>
          <w:sz w:val="24"/>
          <w:szCs w:val="24"/>
        </w:rPr>
        <w:t xml:space="preserve"> с ключевым показателем мероприятий, предусмотренным </w:t>
      </w:r>
      <w:hyperlink r:id="rId10" w:history="1">
        <w:r w:rsidRPr="0043764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437641">
          <w:rPr>
            <w:rFonts w:ascii="Times New Roman" w:hAnsi="Times New Roman" w:cs="Times New Roman"/>
            <w:sz w:val="24"/>
            <w:szCs w:val="24"/>
          </w:rPr>
          <w:t>«</w:t>
        </w:r>
        <w:r w:rsidRPr="00437641">
          <w:rPr>
            <w:rFonts w:ascii="Times New Roman" w:hAnsi="Times New Roman" w:cs="Times New Roman"/>
            <w:sz w:val="24"/>
            <w:szCs w:val="24"/>
          </w:rPr>
          <w:t>б</w:t>
        </w:r>
        <w:r w:rsidR="00437641">
          <w:rPr>
            <w:rFonts w:ascii="Times New Roman" w:hAnsi="Times New Roman" w:cs="Times New Roman"/>
            <w:sz w:val="24"/>
            <w:szCs w:val="24"/>
          </w:rPr>
          <w:t>»</w:t>
        </w:r>
        <w:r w:rsidRPr="0043764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37641">
        <w:rPr>
          <w:rFonts w:ascii="Times New Roman" w:hAnsi="Times New Roman" w:cs="Times New Roman"/>
          <w:sz w:val="24"/>
          <w:szCs w:val="24"/>
        </w:rPr>
        <w:t xml:space="preserve"> Национального плана развития конкуренции в Российской Феде</w:t>
      </w:r>
      <w:r w:rsidRPr="006338D3">
        <w:rPr>
          <w:rFonts w:ascii="Times New Roman" w:hAnsi="Times New Roman" w:cs="Times New Roman"/>
          <w:sz w:val="24"/>
          <w:szCs w:val="24"/>
        </w:rPr>
        <w:t>рации на 2018 - 2020 годы (далее - Национальный план), утвержденным Указом Президента Российской Федерации от 21</w:t>
      </w:r>
      <w:r w:rsidR="0043764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338D3">
        <w:rPr>
          <w:rFonts w:ascii="Times New Roman" w:hAnsi="Times New Roman" w:cs="Times New Roman"/>
          <w:sz w:val="24"/>
          <w:szCs w:val="24"/>
        </w:rPr>
        <w:t>2017</w:t>
      </w:r>
      <w:r w:rsidR="004376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338D3">
        <w:rPr>
          <w:rFonts w:ascii="Times New Roman" w:hAnsi="Times New Roman" w:cs="Times New Roman"/>
          <w:sz w:val="24"/>
          <w:szCs w:val="24"/>
        </w:rPr>
        <w:t xml:space="preserve"> </w:t>
      </w:r>
      <w:r w:rsidR="00437641">
        <w:rPr>
          <w:rFonts w:ascii="Times New Roman" w:hAnsi="Times New Roman" w:cs="Times New Roman"/>
          <w:sz w:val="24"/>
          <w:szCs w:val="24"/>
        </w:rPr>
        <w:t>№</w:t>
      </w:r>
      <w:r w:rsidRPr="006338D3">
        <w:rPr>
          <w:rFonts w:ascii="Times New Roman" w:hAnsi="Times New Roman" w:cs="Times New Roman"/>
          <w:sz w:val="24"/>
          <w:szCs w:val="24"/>
        </w:rPr>
        <w:t xml:space="preserve"> 618, а</w:t>
      </w:r>
      <w:r w:rsidR="00437641">
        <w:rPr>
          <w:rFonts w:ascii="Times New Roman" w:hAnsi="Times New Roman" w:cs="Times New Roman"/>
          <w:sz w:val="24"/>
          <w:szCs w:val="24"/>
        </w:rPr>
        <w:t xml:space="preserve"> именно: «</w:t>
      </w:r>
      <w:r w:rsidRPr="006338D3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</w:t>
      </w:r>
      <w:r w:rsidR="00437641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>;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8D3">
        <w:rPr>
          <w:rFonts w:ascii="Times New Roman" w:hAnsi="Times New Roman" w:cs="Times New Roman"/>
          <w:sz w:val="24"/>
          <w:szCs w:val="24"/>
        </w:rPr>
        <w:t xml:space="preserve">2) ежегодная оценка значения КПЭ </w:t>
      </w:r>
      <w:r w:rsidR="00437641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Pr="006338D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7B1B06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(по сравнению с 2017 годом)</w:t>
      </w:r>
      <w:r w:rsidR="007B1B06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призвана обеспечить понимание об эффективности функционирования антимонопольного комплаенса в администрации муниципального образования </w:t>
      </w:r>
      <w:r w:rsidR="007B1B06">
        <w:rPr>
          <w:rFonts w:ascii="Times New Roman" w:hAnsi="Times New Roman" w:cs="Times New Roman"/>
          <w:sz w:val="24"/>
          <w:szCs w:val="24"/>
        </w:rPr>
        <w:t xml:space="preserve">«Верхнетоемский муниципальный район» </w:t>
      </w:r>
      <w:r w:rsidRPr="006338D3">
        <w:rPr>
          <w:rFonts w:ascii="Times New Roman" w:hAnsi="Times New Roman" w:cs="Times New Roman"/>
          <w:sz w:val="24"/>
          <w:szCs w:val="24"/>
        </w:rPr>
        <w:t xml:space="preserve">и о соответствии мероприятий антимонопольного комплаенса администрации муниципального образования </w:t>
      </w:r>
      <w:r w:rsidR="007B1B06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направлениям совершенствования государственной политики по развитию конкуренции, установленных Национальным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B1B06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6338D3">
        <w:rPr>
          <w:rFonts w:ascii="Times New Roman" w:hAnsi="Times New Roman" w:cs="Times New Roman"/>
          <w:sz w:val="24"/>
          <w:szCs w:val="24"/>
        </w:rPr>
        <w:t>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10. Оценка значений КПЭ </w:t>
      </w:r>
      <w:r w:rsidR="007B1B06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администрации муниципального образования </w:t>
      </w:r>
      <w:r w:rsidR="007B1B06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7B1B06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и </w:t>
      </w:r>
      <w:r w:rsidR="007B1B06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администрации муниципального образования </w:t>
      </w:r>
      <w:r w:rsidR="007B1B06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7B1B06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>: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8D3">
        <w:rPr>
          <w:rFonts w:ascii="Times New Roman" w:hAnsi="Times New Roman" w:cs="Times New Roman"/>
          <w:sz w:val="24"/>
          <w:szCs w:val="24"/>
        </w:rPr>
        <w:t xml:space="preserve">1) оценка вышеуказанных значений КПЭ направлена на понимание эффективности </w:t>
      </w:r>
      <w:r w:rsidRPr="003F276A">
        <w:rPr>
          <w:rFonts w:ascii="Times New Roman" w:hAnsi="Times New Roman" w:cs="Times New Roman"/>
          <w:sz w:val="24"/>
          <w:szCs w:val="24"/>
        </w:rPr>
        <w:t xml:space="preserve">мероприятий антимонопольного комплаенса, предусмотренных </w:t>
      </w:r>
      <w:hyperlink w:anchor="P87" w:history="1">
        <w:r w:rsidRPr="003F276A">
          <w:rPr>
            <w:rFonts w:ascii="Times New Roman" w:hAnsi="Times New Roman" w:cs="Times New Roman"/>
            <w:sz w:val="24"/>
            <w:szCs w:val="24"/>
          </w:rPr>
          <w:t>подпунктом 2 пункта 1</w:t>
        </w:r>
      </w:hyperlink>
      <w:r w:rsidR="003F276A" w:rsidRPr="003F276A">
        <w:rPr>
          <w:rFonts w:ascii="Times New Roman" w:hAnsi="Times New Roman" w:cs="Times New Roman"/>
          <w:sz w:val="24"/>
          <w:szCs w:val="24"/>
        </w:rPr>
        <w:t>0</w:t>
      </w:r>
      <w:r w:rsidRPr="003F276A">
        <w:rPr>
          <w:rFonts w:ascii="Times New Roman" w:hAnsi="Times New Roman" w:cs="Times New Roman"/>
          <w:sz w:val="24"/>
          <w:szCs w:val="24"/>
        </w:rPr>
        <w:t xml:space="preserve"> </w:t>
      </w:r>
      <w:r w:rsidRPr="006338D3">
        <w:rPr>
          <w:rFonts w:ascii="Times New Roman" w:hAnsi="Times New Roman" w:cs="Times New Roman"/>
          <w:sz w:val="24"/>
          <w:szCs w:val="24"/>
        </w:rPr>
        <w:t>Положения;</w:t>
      </w:r>
      <w:proofErr w:type="gramEnd"/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8D3">
        <w:rPr>
          <w:rFonts w:ascii="Times New Roman" w:hAnsi="Times New Roman" w:cs="Times New Roman"/>
          <w:sz w:val="24"/>
          <w:szCs w:val="24"/>
        </w:rPr>
        <w:t xml:space="preserve">2) при эффективном проведении мероприятий по анализу нормативных правовых актов администрации муниципального образования </w:t>
      </w:r>
      <w:r w:rsidR="003F276A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муниципального образования </w:t>
      </w:r>
      <w:r w:rsidR="003F276A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в отношении которых антимонопольным органом выявлены нарушения антимонопольного законодательства (то есть, низкое значение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знаменателя). Таким образом, значение КПЭ будет тем выше, чем эффективней данные мероприятия антимонопольного комплаенса будут осуществляться муниципальными органами. </w:t>
      </w:r>
      <w:proofErr w:type="gramStart"/>
      <w:r w:rsidRPr="006338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38D3">
        <w:rPr>
          <w:rFonts w:ascii="Times New Roman" w:hAnsi="Times New Roman" w:cs="Times New Roman"/>
          <w:sz w:val="24"/>
          <w:szCs w:val="24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6338D3" w:rsidRPr="006338D3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11. Оценка значения КПЭ </w:t>
      </w:r>
      <w:r w:rsidR="003A5702">
        <w:rPr>
          <w:rFonts w:ascii="Times New Roman" w:hAnsi="Times New Roman" w:cs="Times New Roman"/>
          <w:sz w:val="24"/>
          <w:szCs w:val="24"/>
        </w:rPr>
        <w:t>«</w:t>
      </w:r>
      <w:r w:rsidRPr="006338D3">
        <w:rPr>
          <w:rFonts w:ascii="Times New Roman" w:hAnsi="Times New Roman" w:cs="Times New Roman"/>
          <w:sz w:val="24"/>
          <w:szCs w:val="24"/>
        </w:rPr>
        <w:t xml:space="preserve">доля сотрудников администрации муниципального образования </w:t>
      </w:r>
      <w:r w:rsidR="003A5702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</w:t>
      </w:r>
      <w:r w:rsidR="003A5702">
        <w:rPr>
          <w:rFonts w:ascii="Times New Roman" w:hAnsi="Times New Roman" w:cs="Times New Roman"/>
          <w:sz w:val="24"/>
          <w:szCs w:val="24"/>
        </w:rPr>
        <w:t>»</w:t>
      </w:r>
      <w:r w:rsidRPr="006338D3">
        <w:rPr>
          <w:rFonts w:ascii="Times New Roman" w:hAnsi="Times New Roman" w:cs="Times New Roman"/>
          <w:sz w:val="24"/>
          <w:szCs w:val="24"/>
        </w:rPr>
        <w:t>:</w:t>
      </w:r>
    </w:p>
    <w:p w:rsidR="006338D3" w:rsidRPr="002E22EE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1) консультирование и обучение сотрудников администрации муниципального образования </w:t>
      </w:r>
      <w:r w:rsidR="003A5702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комплаенсом, направлено на профилакти</w:t>
      </w:r>
      <w:bookmarkStart w:id="1" w:name="_GoBack"/>
      <w:bookmarkEnd w:id="1"/>
      <w:r w:rsidRPr="006338D3">
        <w:rPr>
          <w:rFonts w:ascii="Times New Roman" w:hAnsi="Times New Roman" w:cs="Times New Roman"/>
          <w:sz w:val="24"/>
          <w:szCs w:val="24"/>
        </w:rPr>
        <w:t xml:space="preserve">ку нарушений требований антимонопольного законодательства в деятельности администрации муниципального образования </w:t>
      </w:r>
      <w:r w:rsidR="003A5702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 xml:space="preserve">. В </w:t>
      </w:r>
      <w:r w:rsidR="003A5702">
        <w:rPr>
          <w:rFonts w:ascii="Times New Roman" w:hAnsi="Times New Roman" w:cs="Times New Roman"/>
          <w:sz w:val="24"/>
          <w:szCs w:val="24"/>
        </w:rPr>
        <w:t>том числе</w:t>
      </w:r>
      <w:r w:rsidRPr="006338D3">
        <w:rPr>
          <w:rFonts w:ascii="Times New Roman" w:hAnsi="Times New Roman" w:cs="Times New Roman"/>
          <w:sz w:val="24"/>
          <w:szCs w:val="24"/>
        </w:rPr>
        <w:t xml:space="preserve">, от эффективности работы </w:t>
      </w:r>
      <w:r w:rsidR="003A5702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</w:t>
      </w:r>
      <w:r w:rsidR="002E22EE">
        <w:rPr>
          <w:rFonts w:ascii="Times New Roman" w:hAnsi="Times New Roman" w:cs="Times New Roman"/>
          <w:sz w:val="24"/>
          <w:szCs w:val="24"/>
        </w:rPr>
        <w:t>и других структурных подразделений</w:t>
      </w:r>
      <w:r w:rsidR="003A5702">
        <w:rPr>
          <w:rFonts w:ascii="Times New Roman" w:hAnsi="Times New Roman" w:cs="Times New Roman"/>
          <w:sz w:val="24"/>
          <w:szCs w:val="24"/>
        </w:rPr>
        <w:t xml:space="preserve"> </w:t>
      </w:r>
      <w:r w:rsidRPr="006338D3">
        <w:rPr>
          <w:rFonts w:ascii="Times New Roman" w:hAnsi="Times New Roman" w:cs="Times New Roman"/>
          <w:sz w:val="24"/>
          <w:szCs w:val="24"/>
        </w:rPr>
        <w:t xml:space="preserve">по данному направлению напрямую зависит возможность достижения целей Национального плана, </w:t>
      </w:r>
      <w:r w:rsidRPr="002E22E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2E22EE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E22EE">
          <w:rPr>
            <w:rFonts w:ascii="Times New Roman" w:hAnsi="Times New Roman" w:cs="Times New Roman"/>
            <w:sz w:val="24"/>
            <w:szCs w:val="24"/>
          </w:rPr>
          <w:t>«б»</w:t>
        </w:r>
        <w:r w:rsidRPr="002E22EE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2E22EE">
        <w:rPr>
          <w:rFonts w:ascii="Times New Roman" w:hAnsi="Times New Roman" w:cs="Times New Roman"/>
          <w:sz w:val="24"/>
          <w:szCs w:val="24"/>
        </w:rPr>
        <w:t xml:space="preserve"> Национального плана;</w:t>
      </w:r>
    </w:p>
    <w:p w:rsidR="00451365" w:rsidRPr="002E22EE" w:rsidRDefault="006338D3" w:rsidP="0083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 xml:space="preserve">2) расчет данного показателя предусматривает определение сотрудников администрации муниципального образования </w:t>
      </w:r>
      <w:r w:rsidR="002E22EE">
        <w:rPr>
          <w:rFonts w:ascii="Times New Roman" w:hAnsi="Times New Roman" w:cs="Times New Roman"/>
          <w:sz w:val="24"/>
          <w:szCs w:val="24"/>
        </w:rPr>
        <w:t>«Верхнетоемский муниципальный район»</w:t>
      </w:r>
      <w:r w:rsidRPr="006338D3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sectPr w:rsidR="00451365" w:rsidRPr="002E22EE" w:rsidSect="002E22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6"/>
    <w:rsid w:val="00110334"/>
    <w:rsid w:val="00156DED"/>
    <w:rsid w:val="002E22EE"/>
    <w:rsid w:val="003A5702"/>
    <w:rsid w:val="003F276A"/>
    <w:rsid w:val="00437641"/>
    <w:rsid w:val="00451365"/>
    <w:rsid w:val="004560C1"/>
    <w:rsid w:val="005900A4"/>
    <w:rsid w:val="006338D3"/>
    <w:rsid w:val="00737546"/>
    <w:rsid w:val="007B1B06"/>
    <w:rsid w:val="008358A5"/>
    <w:rsid w:val="009E2E93"/>
    <w:rsid w:val="009E5328"/>
    <w:rsid w:val="00C34B13"/>
    <w:rsid w:val="00C35CBB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56B35F8D2D379673B37B9EC738493BB577326BDE7E82B985137253808FEE9A5D3B5378542735C070468A7133B465B33EEFED13C06800AA5V7b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56B35F8D2D379673B37B9EC738493BB577326BDE7E82B985137253808FEE9A5D3B5378542735C040368A7133B465B33EEFED13C06800AA5V7bDO" TargetMode="External"/><Relationship Id="rId5" Type="http://schemas.openxmlformats.org/officeDocument/2006/relationships/hyperlink" Target="consultantplus://offline/ref=056B35F8D2D379673B37B9EC738493BB567A24BCEBE62B985137253808FEE9A5D3B5378542735C010D68A7133B465B33EEFED13C06800AA5V7bDO" TargetMode="External"/><Relationship Id="rId10" Type="http://schemas.openxmlformats.org/officeDocument/2006/relationships/hyperlink" Target="consultantplus://offline/ref=056B35F8D2D379673B37B9EC738493BB577326BDE7E82B985137253808FEE9A5D3B5378542735C070468A7133B465B33EEFED13C06800AA5V7b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2019-10-02T06:09:00Z</cp:lastPrinted>
  <dcterms:created xsi:type="dcterms:W3CDTF">2019-10-01T11:43:00Z</dcterms:created>
  <dcterms:modified xsi:type="dcterms:W3CDTF">2019-10-02T06:09:00Z</dcterms:modified>
</cp:coreProperties>
</file>